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E7" w:rsidRPr="008335E7" w:rsidRDefault="008335E7" w:rsidP="008335E7">
      <w:pPr>
        <w:widowControl/>
        <w:jc w:val="left"/>
        <w:rPr>
          <w:rFonts w:ascii="inherit" w:eastAsia="ＭＳ Ｐゴシック" w:hAnsi="inherit" w:cs="ＭＳ Ｐゴシック"/>
          <w:color w:val="000000"/>
          <w:kern w:val="0"/>
          <w:sz w:val="24"/>
          <w:szCs w:val="24"/>
        </w:rPr>
      </w:pPr>
    </w:p>
    <w:p w:rsidR="008335E7" w:rsidRPr="008335E7" w:rsidRDefault="008335E7" w:rsidP="008335E7">
      <w:pPr>
        <w:widowControl/>
        <w:jc w:val="left"/>
        <w:outlineLvl w:val="2"/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4"/>
          <w:szCs w:val="24"/>
        </w:rPr>
      </w:pPr>
      <w:r w:rsidRPr="008335E7">
        <w:rPr>
          <w:rFonts w:ascii="inherit" w:eastAsia="ＭＳ Ｐゴシック" w:hAnsi="inherit" w:cs="ＭＳ Ｐゴシック" w:hint="eastAsia"/>
          <w:b/>
          <w:bCs/>
          <w:noProof/>
          <w:color w:val="000000"/>
          <w:spacing w:val="15"/>
          <w:kern w:val="0"/>
          <w:sz w:val="24"/>
          <w:szCs w:val="24"/>
        </w:rPr>
        <w:drawing>
          <wp:inline distT="0" distB="0" distL="0" distR="0" wp14:anchorId="2B9ADFD8" wp14:editId="7BEDF527">
            <wp:extent cx="2209800" cy="784860"/>
            <wp:effectExtent l="0" t="0" r="0" b="0"/>
            <wp:docPr id="2" name="図 2" descr="PRODUCTS 製品情報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S 製品情報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E7" w:rsidRPr="008335E7" w:rsidRDefault="008335E7" w:rsidP="008335E7">
      <w:pPr>
        <w:widowControl/>
        <w:ind w:left="108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8335E7">
        <w:rPr>
          <w:rFonts w:ascii="inherit" w:eastAsia="ＭＳ Ｐゴシック" w:hAnsi="inherit" w:cs="ＭＳ Ｐゴシック" w:hint="eastAsia"/>
          <w:color w:val="000000"/>
          <w:spacing w:val="15"/>
          <w:kern w:val="0"/>
          <w:sz w:val="24"/>
          <w:szCs w:val="24"/>
        </w:rPr>
        <w:fldChar w:fldCharType="begin"/>
      </w:r>
      <w:r w:rsidRPr="008335E7">
        <w:rPr>
          <w:rFonts w:ascii="inherit" w:eastAsia="ＭＳ Ｐゴシック" w:hAnsi="inherit" w:cs="ＭＳ Ｐゴシック" w:hint="eastAsia"/>
          <w:color w:val="000000"/>
          <w:spacing w:val="15"/>
          <w:kern w:val="0"/>
          <w:sz w:val="24"/>
          <w:szCs w:val="24"/>
        </w:rPr>
        <w:instrText xml:space="preserve"> HYPERLINK "https://www.nanik.co.jp/products/venetianblinds/" </w:instrText>
      </w:r>
      <w:r w:rsidRPr="008335E7">
        <w:rPr>
          <w:rFonts w:ascii="inherit" w:eastAsia="ＭＳ Ｐゴシック" w:hAnsi="inherit" w:cs="ＭＳ Ｐゴシック" w:hint="eastAsia"/>
          <w:color w:val="000000"/>
          <w:spacing w:val="15"/>
          <w:kern w:val="0"/>
          <w:sz w:val="24"/>
          <w:szCs w:val="24"/>
        </w:rPr>
        <w:fldChar w:fldCharType="separate"/>
      </w:r>
    </w:p>
    <w:p w:rsidR="008335E7" w:rsidRPr="008335E7" w:rsidRDefault="008335E7" w:rsidP="008335E7">
      <w:pPr>
        <w:widowControl/>
        <w:ind w:left="1087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335E7">
        <w:rPr>
          <w:rFonts w:ascii="inherit" w:eastAsia="ＭＳ Ｐゴシック" w:hAnsi="inherit" w:cs="ＭＳ Ｐゴシック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35CA10DF" wp14:editId="23F60F4F">
            <wp:extent cx="2918460" cy="2766060"/>
            <wp:effectExtent l="0" t="0" r="0" b="0"/>
            <wp:docPr id="3" name="図 3" descr="木製ヨコ型 ブラインド (ヨコ型 ウッドブラインド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木製ヨコ型 ブラインド (ヨコ型 ウッドブラインド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5E7">
        <w:rPr>
          <w:rFonts w:ascii="inherit" w:eastAsia="ＭＳ Ｐゴシック" w:hAnsi="inherit" w:cs="ＭＳ Ｐゴシック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31B60A70" wp14:editId="2FBB4221">
            <wp:extent cx="2918460" cy="2766060"/>
            <wp:effectExtent l="0" t="0" r="0" b="0"/>
            <wp:docPr id="6" name="図 6" descr="木製タテ型 ブラインド (ウッドバーチカルブラインド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木製タテ型 ブラインド (ウッドバーチカルブラインド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5E7">
        <w:rPr>
          <w:rFonts w:ascii="inherit" w:eastAsia="ＭＳ Ｐゴシック" w:hAnsi="inherit" w:cs="ＭＳ Ｐゴシック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3DE4C4DB" wp14:editId="0C60C95F">
            <wp:extent cx="2918460" cy="2766060"/>
            <wp:effectExtent l="0" t="0" r="0" b="0"/>
            <wp:docPr id="7" name="図 7" descr="ウッドシャッター (可動ルーバー建具・ガラリ戸・よろい戸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ウッドシャッター (可動ルーバー建具・ガラリ戸・よろい戸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E7" w:rsidRPr="008335E7" w:rsidRDefault="008335E7" w:rsidP="008335E7">
      <w:pPr>
        <w:widowControl/>
        <w:spacing w:before="100" w:beforeAutospacing="1" w:after="100" w:afterAutospacing="1"/>
        <w:ind w:left="1087"/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0"/>
          <w:szCs w:val="20"/>
        </w:rPr>
      </w:pP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7"/>
          <w:szCs w:val="27"/>
        </w:rPr>
        <w:t>木製ヨコ型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7"/>
          <w:szCs w:val="27"/>
        </w:rPr>
        <w:t xml:space="preserve"> 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7"/>
          <w:szCs w:val="27"/>
        </w:rPr>
        <w:t>ブラインド</w:t>
      </w:r>
      <w:r>
        <w:rPr>
          <w:rFonts w:ascii="inherit" w:eastAsia="ＭＳ Ｐゴシック" w:hAnsi="inherit" w:cs="ＭＳ Ｐゴシック" w:hint="eastAsia"/>
          <w:b/>
          <w:bCs/>
          <w:color w:val="000000"/>
          <w:spacing w:val="15"/>
          <w:kern w:val="0"/>
          <w:sz w:val="27"/>
          <w:szCs w:val="27"/>
        </w:rPr>
        <w:t xml:space="preserve">　　　　　　　　　　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7"/>
          <w:szCs w:val="27"/>
        </w:rPr>
        <w:t>木製タテ型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7"/>
          <w:szCs w:val="27"/>
        </w:rPr>
        <w:t xml:space="preserve"> 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7"/>
          <w:szCs w:val="27"/>
        </w:rPr>
        <w:t>ブラインド</w:t>
      </w:r>
      <w:r>
        <w:rPr>
          <w:rFonts w:ascii="inherit" w:eastAsia="ＭＳ Ｐゴシック" w:hAnsi="inherit" w:cs="ＭＳ Ｐゴシック" w:hint="eastAsia"/>
          <w:b/>
          <w:bCs/>
          <w:color w:val="000000"/>
          <w:spacing w:val="15"/>
          <w:kern w:val="0"/>
          <w:sz w:val="27"/>
          <w:szCs w:val="27"/>
        </w:rPr>
        <w:t xml:space="preserve">　　　　　　　　　　　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7"/>
          <w:szCs w:val="27"/>
        </w:rPr>
        <w:t>ウッドシャッター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7"/>
          <w:szCs w:val="27"/>
        </w:rPr>
        <w:br/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7"/>
          <w:szCs w:val="27"/>
        </w:rPr>
        <w:br/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0"/>
          <w:szCs w:val="20"/>
        </w:rPr>
        <w:t>(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0"/>
          <w:szCs w:val="20"/>
        </w:rPr>
        <w:t>ヨコ型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0"/>
          <w:szCs w:val="20"/>
        </w:rPr>
        <w:t xml:space="preserve"> 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0"/>
          <w:szCs w:val="20"/>
        </w:rPr>
        <w:t>ウッドブラインド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0"/>
          <w:szCs w:val="20"/>
        </w:rPr>
        <w:t>)</w:t>
      </w:r>
      <w:r>
        <w:rPr>
          <w:rFonts w:ascii="inherit" w:eastAsia="ＭＳ Ｐゴシック" w:hAnsi="inherit" w:cs="ＭＳ Ｐゴシック" w:hint="eastAsia"/>
          <w:b/>
          <w:bCs/>
          <w:color w:val="000000"/>
          <w:spacing w:val="15"/>
          <w:kern w:val="0"/>
          <w:sz w:val="20"/>
          <w:szCs w:val="20"/>
        </w:rPr>
        <w:t xml:space="preserve">　　　　　　　　　　　　　　　　　</w:t>
      </w:r>
      <w:r w:rsidRPr="008335E7">
        <w:t xml:space="preserve"> 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0"/>
          <w:szCs w:val="20"/>
        </w:rPr>
        <w:t>(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0"/>
          <w:szCs w:val="20"/>
        </w:rPr>
        <w:t>ウッドバーチカルブラインド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0"/>
          <w:szCs w:val="20"/>
        </w:rPr>
        <w:t>)</w:t>
      </w:r>
      <w:r>
        <w:rPr>
          <w:rFonts w:ascii="inherit" w:eastAsia="ＭＳ Ｐゴシック" w:hAnsi="inherit" w:cs="ＭＳ Ｐゴシック" w:hint="eastAsia"/>
          <w:b/>
          <w:bCs/>
          <w:color w:val="000000"/>
          <w:spacing w:val="15"/>
          <w:kern w:val="0"/>
          <w:sz w:val="20"/>
          <w:szCs w:val="20"/>
        </w:rPr>
        <w:t xml:space="preserve">　　　　　　　　　　　　　</w:t>
      </w:r>
      <w:bookmarkStart w:id="0" w:name="_GoBack"/>
      <w:bookmarkEnd w:id="0"/>
      <w:r>
        <w:rPr>
          <w:rFonts w:ascii="inherit" w:eastAsia="ＭＳ Ｐゴシック" w:hAnsi="inherit" w:cs="ＭＳ Ｐゴシック" w:hint="eastAsia"/>
          <w:b/>
          <w:bCs/>
          <w:color w:val="000000"/>
          <w:spacing w:val="15"/>
          <w:kern w:val="0"/>
          <w:sz w:val="20"/>
          <w:szCs w:val="20"/>
        </w:rPr>
        <w:t xml:space="preserve">　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0"/>
          <w:szCs w:val="20"/>
        </w:rPr>
        <w:t>(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0"/>
          <w:szCs w:val="20"/>
        </w:rPr>
        <w:t>可動ルーバー建具・ガラリ戸・よろい戸</w:t>
      </w:r>
      <w:r w:rsidRPr="008335E7"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0"/>
          <w:szCs w:val="20"/>
        </w:rPr>
        <w:t>)</w:t>
      </w:r>
    </w:p>
    <w:p w:rsidR="008335E7" w:rsidRPr="008335E7" w:rsidRDefault="008335E7" w:rsidP="008335E7">
      <w:pPr>
        <w:widowControl/>
        <w:spacing w:before="100" w:beforeAutospacing="1" w:after="100" w:afterAutospacing="1"/>
        <w:ind w:leftChars="300" w:left="931" w:hangingChars="100" w:hanging="301"/>
        <w:rPr>
          <w:rFonts w:ascii="inherit" w:eastAsia="ＭＳ Ｐゴシック" w:hAnsi="inherit" w:cs="ＭＳ Ｐゴシック"/>
          <w:b/>
          <w:bCs/>
          <w:color w:val="000000"/>
          <w:spacing w:val="15"/>
          <w:kern w:val="0"/>
          <w:sz w:val="27"/>
          <w:szCs w:val="27"/>
        </w:rPr>
      </w:pPr>
    </w:p>
    <w:p w:rsidR="008335E7" w:rsidRPr="008335E7" w:rsidRDefault="008335E7" w:rsidP="008335E7">
      <w:pPr>
        <w:widowControl/>
        <w:spacing w:before="100" w:beforeAutospacing="1" w:after="100" w:afterAutospacing="1"/>
        <w:jc w:val="left"/>
        <w:rPr>
          <w:rFonts w:ascii="inherit" w:eastAsia="ＭＳ Ｐゴシック" w:hAnsi="inherit" w:cs="ＭＳ Ｐゴシック" w:hint="eastAsia"/>
          <w:color w:val="000000"/>
          <w:spacing w:val="15"/>
          <w:kern w:val="0"/>
          <w:sz w:val="24"/>
          <w:szCs w:val="24"/>
        </w:rPr>
      </w:pPr>
      <w:r w:rsidRPr="008335E7">
        <w:rPr>
          <w:rFonts w:ascii="inherit" w:eastAsia="ＭＳ Ｐゴシック" w:hAnsi="inherit" w:cs="ＭＳ Ｐゴシック" w:hint="eastAsia"/>
          <w:color w:val="000000"/>
          <w:spacing w:val="15"/>
          <w:kern w:val="0"/>
          <w:sz w:val="24"/>
          <w:szCs w:val="24"/>
        </w:rPr>
        <w:fldChar w:fldCharType="end"/>
      </w:r>
      <w:r w:rsidRPr="008335E7">
        <w:rPr>
          <w:rFonts w:ascii="inherit" w:eastAsia="ＭＳ Ｐゴシック" w:hAnsi="inherit" w:cs="ＭＳ Ｐゴシック"/>
          <w:color w:val="000000"/>
          <w:spacing w:val="15"/>
          <w:kern w:val="0"/>
          <w:sz w:val="24"/>
          <w:szCs w:val="24"/>
        </w:rPr>
        <w:t xml:space="preserve"> </w:t>
      </w:r>
      <w:r w:rsidRPr="008335E7">
        <w:rPr>
          <w:rFonts w:ascii="inherit" w:eastAsia="ＭＳ Ｐゴシック" w:hAnsi="inherit" w:cs="ＭＳ Ｐゴシック" w:hint="eastAsia"/>
          <w:color w:val="000000"/>
          <w:spacing w:val="15"/>
          <w:kern w:val="0"/>
          <w:sz w:val="24"/>
          <w:szCs w:val="24"/>
        </w:rPr>
        <w:fldChar w:fldCharType="begin"/>
      </w:r>
      <w:r w:rsidRPr="008335E7">
        <w:rPr>
          <w:rFonts w:ascii="inherit" w:eastAsia="ＭＳ Ｐゴシック" w:hAnsi="inherit" w:cs="ＭＳ Ｐゴシック" w:hint="eastAsia"/>
          <w:color w:val="000000"/>
          <w:spacing w:val="15"/>
          <w:kern w:val="0"/>
          <w:sz w:val="24"/>
          <w:szCs w:val="24"/>
        </w:rPr>
        <w:instrText xml:space="preserve"> HYPERLINK "https://www.nanik.co.jp/products/woodshutters/" </w:instrText>
      </w:r>
      <w:r w:rsidRPr="008335E7">
        <w:rPr>
          <w:rFonts w:ascii="inherit" w:eastAsia="ＭＳ Ｐゴシック" w:hAnsi="inherit" w:cs="ＭＳ Ｐゴシック" w:hint="eastAsia"/>
          <w:color w:val="000000"/>
          <w:spacing w:val="15"/>
          <w:kern w:val="0"/>
          <w:sz w:val="24"/>
          <w:szCs w:val="24"/>
        </w:rPr>
        <w:fldChar w:fldCharType="separate"/>
      </w:r>
    </w:p>
    <w:p w:rsidR="00780F83" w:rsidRPr="008335E7" w:rsidRDefault="008335E7" w:rsidP="008335E7">
      <w:pPr>
        <w:widowControl/>
        <w:spacing w:before="100" w:beforeAutospacing="1" w:after="100" w:afterAutospacing="1"/>
        <w:ind w:left="1087"/>
        <w:jc w:val="left"/>
        <w:rPr>
          <w:rFonts w:ascii="inherit" w:eastAsia="ＭＳ Ｐゴシック" w:hAnsi="inherit" w:cs="ＭＳ Ｐゴシック" w:hint="eastAsia"/>
          <w:color w:val="000000"/>
          <w:spacing w:val="15"/>
          <w:kern w:val="0"/>
          <w:sz w:val="24"/>
          <w:szCs w:val="24"/>
        </w:rPr>
      </w:pPr>
      <w:r w:rsidRPr="008335E7">
        <w:rPr>
          <w:rFonts w:ascii="inherit" w:eastAsia="ＭＳ Ｐゴシック" w:hAnsi="inherit" w:cs="ＭＳ Ｐゴシック" w:hint="eastAsia"/>
          <w:color w:val="000000"/>
          <w:spacing w:val="15"/>
          <w:kern w:val="0"/>
          <w:sz w:val="24"/>
          <w:szCs w:val="24"/>
        </w:rPr>
        <w:fldChar w:fldCharType="end"/>
      </w:r>
    </w:p>
    <w:sectPr w:rsidR="00780F83" w:rsidRPr="008335E7" w:rsidSect="008335E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391C"/>
    <w:multiLevelType w:val="multilevel"/>
    <w:tmpl w:val="6202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E7"/>
    <w:rsid w:val="00780F83"/>
    <w:rsid w:val="0083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F1978"/>
  <w15:chartTrackingRefBased/>
  <w15:docId w15:val="{938F2E5B-0535-4E97-AD99-AA7487FF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35E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335E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335E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335E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335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3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8697">
                  <w:marLeft w:val="0"/>
                  <w:marRight w:val="0"/>
                  <w:marTop w:val="0"/>
                  <w:marBottom w:val="17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5445">
                  <w:marLeft w:val="0"/>
                  <w:marRight w:val="0"/>
                  <w:marTop w:val="0"/>
                  <w:marBottom w:val="14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0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72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40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nik.co.jp/products/venetianblinds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nanik.co.jp/products/woodshutters/" TargetMode="External"/><Relationship Id="rId5" Type="http://schemas.openxmlformats.org/officeDocument/2006/relationships/hyperlink" Target="https://www.nanik.co.jp/products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nanik.co.jp/products/verticalsblin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省略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chp2</dc:creator>
  <cp:keywords/>
  <dc:description/>
  <cp:lastModifiedBy>chp2</cp:lastModifiedBy>
  <cp:revision>1</cp:revision>
  <dcterms:created xsi:type="dcterms:W3CDTF">2021-12-18T05:22:00Z</dcterms:created>
  <dcterms:modified xsi:type="dcterms:W3CDTF">2021-12-18T05:28:00Z</dcterms:modified>
</cp:coreProperties>
</file>